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46C" w:rsidRPr="00FB046C" w:rsidRDefault="00FB046C" w:rsidP="00FB046C">
      <w:pPr>
        <w:rPr>
          <w:rFonts w:ascii="Times New Roman" w:hAnsi="Times New Roman" w:cs="Times New Roman"/>
          <w:sz w:val="26"/>
          <w:szCs w:val="26"/>
        </w:rPr>
      </w:pPr>
    </w:p>
    <w:p w:rsidR="00827530" w:rsidRPr="00827530" w:rsidRDefault="00827530" w:rsidP="008275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муниципальной программы </w:t>
      </w:r>
      <w:r w:rsidRPr="008275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«Цифровое развитие города Пыть-Яха»</w:t>
      </w:r>
    </w:p>
    <w:p w:rsidR="00827530" w:rsidRPr="00827530" w:rsidRDefault="00827530" w:rsidP="008275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1713"/>
        <w:gridCol w:w="517"/>
        <w:gridCol w:w="1921"/>
        <w:gridCol w:w="1819"/>
        <w:gridCol w:w="829"/>
        <w:gridCol w:w="993"/>
        <w:gridCol w:w="283"/>
        <w:gridCol w:w="496"/>
        <w:gridCol w:w="894"/>
        <w:gridCol w:w="949"/>
        <w:gridCol w:w="354"/>
        <w:gridCol w:w="496"/>
        <w:gridCol w:w="497"/>
        <w:gridCol w:w="353"/>
        <w:gridCol w:w="709"/>
        <w:gridCol w:w="709"/>
        <w:gridCol w:w="497"/>
        <w:gridCol w:w="1134"/>
      </w:tblGrid>
      <w:tr w:rsidR="00FB046C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086" w:type="dxa"/>
            <w:gridSpan w:val="4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Цифровое развитие города Пыть-Яха</w:t>
            </w:r>
          </w:p>
        </w:tc>
        <w:tc>
          <w:tcPr>
            <w:tcW w:w="3615" w:type="dxa"/>
            <w:gridSpan w:val="5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4749" w:type="dxa"/>
            <w:gridSpan w:val="8"/>
          </w:tcPr>
          <w:p w:rsidR="00FB046C" w:rsidRPr="00827530" w:rsidRDefault="00E72158" w:rsidP="00E7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FB046C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- 20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B046C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и на плановый период до 2030 года</w:t>
            </w:r>
          </w:p>
        </w:tc>
      </w:tr>
      <w:tr w:rsidR="004B2D0F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13450" w:type="dxa"/>
            <w:gridSpan w:val="17"/>
          </w:tcPr>
          <w:p w:rsidR="00FB046C" w:rsidRPr="00827530" w:rsidRDefault="00FB046C" w:rsidP="00FB0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города Пыть-Яха</w:t>
            </w:r>
          </w:p>
        </w:tc>
      </w:tr>
      <w:tr w:rsidR="004B2D0F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3450" w:type="dxa"/>
            <w:gridSpan w:val="17"/>
          </w:tcPr>
          <w:p w:rsidR="00FB046C" w:rsidRPr="00827530" w:rsidRDefault="00FB046C" w:rsidP="00FB0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Отдел по обеспечению информационной безопасности</w:t>
            </w:r>
          </w:p>
        </w:tc>
      </w:tr>
      <w:tr w:rsidR="004B2D0F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13450" w:type="dxa"/>
            <w:gridSpan w:val="17"/>
          </w:tcPr>
          <w:p w:rsidR="00FB046C" w:rsidRPr="00827530" w:rsidRDefault="00FB046C" w:rsidP="00FB0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Дума города Пыть-Яха, Счетно-контрольная палата города Пыть-Яха</w:t>
            </w:r>
          </w:p>
        </w:tc>
      </w:tr>
      <w:tr w:rsidR="004B2D0F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450" w:type="dxa"/>
            <w:gridSpan w:val="17"/>
          </w:tcPr>
          <w:p w:rsidR="00FB046C" w:rsidRPr="00827530" w:rsidRDefault="00FB046C" w:rsidP="00FB0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Пыть-Яхе. Формирование системы межведомственного электронного взаимодействия</w:t>
            </w:r>
          </w:p>
        </w:tc>
      </w:tr>
      <w:tr w:rsidR="004B2D0F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3450" w:type="dxa"/>
            <w:gridSpan w:val="17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Развитие информационного общества и электронного взаимодействия на территории г.Пыть-Яха. </w:t>
            </w:r>
          </w:p>
          <w:p w:rsidR="00FB046C" w:rsidRPr="00827530" w:rsidRDefault="00FB046C" w:rsidP="00FB046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Развитие информационно-коммуникационных технологий.</w:t>
            </w:r>
          </w:p>
        </w:tc>
      </w:tr>
      <w:tr w:rsidR="004B2D0F" w:rsidRPr="00827530" w:rsidTr="00E72158">
        <w:tc>
          <w:tcPr>
            <w:tcW w:w="171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3450" w:type="dxa"/>
            <w:gridSpan w:val="17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ab/>
              <w:t>Цифровой город.</w:t>
            </w:r>
          </w:p>
          <w:p w:rsidR="00FB046C" w:rsidRPr="00827530" w:rsidRDefault="00FB046C" w:rsidP="00FB0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ab/>
              <w:t>Создание устойчивой информационно-телекоммуникационной инфраструктуры.</w:t>
            </w:r>
          </w:p>
        </w:tc>
      </w:tr>
      <w:tr w:rsidR="00FB046C" w:rsidRPr="00827530" w:rsidTr="00E72158">
        <w:tc>
          <w:tcPr>
            <w:tcW w:w="1713" w:type="dxa"/>
            <w:vMerge w:val="restart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17" w:type="dxa"/>
            <w:vMerge w:val="restart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21" w:type="dxa"/>
            <w:vMerge w:val="restart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19" w:type="dxa"/>
            <w:vMerge w:val="restart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Документ - основание</w:t>
            </w:r>
          </w:p>
        </w:tc>
        <w:tc>
          <w:tcPr>
            <w:tcW w:w="9193" w:type="dxa"/>
            <w:gridSpan w:val="14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FB046C" w:rsidRPr="00827530" w:rsidTr="00E72158">
        <w:tc>
          <w:tcPr>
            <w:tcW w:w="1713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1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93" w:type="dxa"/>
          </w:tcPr>
          <w:p w:rsidR="00FB046C" w:rsidRPr="00827530" w:rsidRDefault="00E72158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79" w:type="dxa"/>
            <w:gridSpan w:val="2"/>
          </w:tcPr>
          <w:p w:rsidR="00FB046C" w:rsidRPr="00827530" w:rsidRDefault="00E72158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94" w:type="dxa"/>
          </w:tcPr>
          <w:p w:rsidR="00FB046C" w:rsidRPr="00827530" w:rsidRDefault="00E72158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49" w:type="dxa"/>
          </w:tcPr>
          <w:p w:rsidR="00FB046C" w:rsidRPr="00827530" w:rsidRDefault="00E72158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E7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72158" w:rsidRPr="008275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2158" w:rsidRPr="00827530">
              <w:rPr>
                <w:rFonts w:ascii="Times New Roman" w:hAnsi="Times New Roman" w:cs="Times New Roman"/>
                <w:sz w:val="20"/>
                <w:szCs w:val="20"/>
              </w:rPr>
              <w:t>027-2030</w:t>
            </w:r>
          </w:p>
        </w:tc>
        <w:tc>
          <w:tcPr>
            <w:tcW w:w="1418" w:type="dxa"/>
            <w:gridSpan w:val="2"/>
          </w:tcPr>
          <w:p w:rsidR="00FB046C" w:rsidRPr="00827530" w:rsidRDefault="00FB046C" w:rsidP="00E7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631" w:type="dxa"/>
            <w:gridSpan w:val="2"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</w:tc>
      </w:tr>
      <w:tr w:rsidR="00FB046C" w:rsidRPr="00827530" w:rsidTr="00E72158">
        <w:tc>
          <w:tcPr>
            <w:tcW w:w="1713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1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информационно-техническая поддержка официальных сайтов Администрации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Пыть-Яха и Думы города Пыть-Яха, Инвестиционного портала города Пыть-Яха, Счетно-контрольной палаты г. Пыть-Яха (шт.)</w:t>
            </w:r>
          </w:p>
        </w:tc>
        <w:tc>
          <w:tcPr>
            <w:tcW w:w="181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2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FB046C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gridSpan w:val="2"/>
          </w:tcPr>
          <w:p w:rsidR="00FB046C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4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72158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ежегодно</w:t>
            </w:r>
          </w:p>
        </w:tc>
        <w:tc>
          <w:tcPr>
            <w:tcW w:w="1418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1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Отдел по обеспечению информационной безопасности/Дума города Пыть-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Яха/Счетно-контрольная палата города Пыть-Яха</w:t>
            </w:r>
          </w:p>
        </w:tc>
      </w:tr>
      <w:tr w:rsidR="00FB046C" w:rsidRPr="00827530" w:rsidTr="00E72158">
        <w:tc>
          <w:tcPr>
            <w:tcW w:w="1713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1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Приобретение и (или) сопровождение программного обеспечения в соответствующем году (шт.)</w:t>
            </w:r>
          </w:p>
        </w:tc>
        <w:tc>
          <w:tcPr>
            <w:tcW w:w="181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9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4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72158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ежегодно</w:t>
            </w:r>
          </w:p>
        </w:tc>
        <w:tc>
          <w:tcPr>
            <w:tcW w:w="1418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1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Отдел по обеспечению информационной безопасности</w:t>
            </w:r>
          </w:p>
        </w:tc>
      </w:tr>
      <w:tr w:rsidR="00FB046C" w:rsidRPr="00827530" w:rsidTr="00E72158">
        <w:tc>
          <w:tcPr>
            <w:tcW w:w="1713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1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Средний срок простоя государственных и муниципальных систем в результате компьютерных атак (час)</w:t>
            </w:r>
          </w:p>
        </w:tc>
        <w:tc>
          <w:tcPr>
            <w:tcW w:w="181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Ханты-Мансийского автономного округа –Югры от 31.10.2021 № 484-п «О государственной программе Ханты-Мансийского автономного округа –Югры «Цифровое развитие Ханты-Мансийского автономного округа –Югры»</w:t>
            </w:r>
          </w:p>
        </w:tc>
        <w:tc>
          <w:tcPr>
            <w:tcW w:w="829" w:type="dxa"/>
          </w:tcPr>
          <w:p w:rsidR="00FB046C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" w:type="dxa"/>
            <w:gridSpan w:val="2"/>
          </w:tcPr>
          <w:p w:rsidR="00FB046C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4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2158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ежегодно</w:t>
            </w:r>
          </w:p>
        </w:tc>
        <w:tc>
          <w:tcPr>
            <w:tcW w:w="1418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Отдел по обеспечению информационной безопасности</w:t>
            </w:r>
          </w:p>
        </w:tc>
      </w:tr>
      <w:tr w:rsidR="00FB046C" w:rsidRPr="00827530" w:rsidTr="00E72158">
        <w:tc>
          <w:tcPr>
            <w:tcW w:w="1713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1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Доля модернизации и обеспечения оборудованием (%)</w:t>
            </w:r>
          </w:p>
        </w:tc>
        <w:tc>
          <w:tcPr>
            <w:tcW w:w="181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3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79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94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4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8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31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Отдел по обеспечению информационной безопасности</w:t>
            </w:r>
          </w:p>
        </w:tc>
      </w:tr>
      <w:tr w:rsidR="00FB046C" w:rsidRPr="00827530" w:rsidTr="00E72158">
        <w:tc>
          <w:tcPr>
            <w:tcW w:w="1713" w:type="dxa"/>
            <w:vMerge/>
          </w:tcPr>
          <w:p w:rsidR="00FB046C" w:rsidRPr="00827530" w:rsidRDefault="00FB046C" w:rsidP="00FB0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1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Доля расходов на закупки и/или аренду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отечественного программного обеспечения от общих расходов на закупку или аренду программного обеспечения (%)</w:t>
            </w:r>
          </w:p>
        </w:tc>
        <w:tc>
          <w:tcPr>
            <w:tcW w:w="181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Постановление Правительства Ханты-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–Югры от 31.10.2021 № 484-п «О государственной программе Ханты-Мансийского автономного округа –Югры «Цифровое развитие Ханты-Мансийского автономного округа –Югры»</w:t>
            </w:r>
          </w:p>
        </w:tc>
        <w:tc>
          <w:tcPr>
            <w:tcW w:w="82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993" w:type="dxa"/>
          </w:tcPr>
          <w:p w:rsidR="00FB046C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79" w:type="dxa"/>
            <w:gridSpan w:val="2"/>
          </w:tcPr>
          <w:p w:rsidR="00FB046C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94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49" w:type="dxa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8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631" w:type="dxa"/>
            <w:gridSpan w:val="2"/>
          </w:tcPr>
          <w:p w:rsidR="00FB046C" w:rsidRPr="00827530" w:rsidRDefault="00FB046C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Отдел по обеспечению информационно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безопасности</w:t>
            </w:r>
          </w:p>
        </w:tc>
      </w:tr>
      <w:tr w:rsidR="00E72158" w:rsidRPr="00827530" w:rsidTr="00E72158">
        <w:tc>
          <w:tcPr>
            <w:tcW w:w="1713" w:type="dxa"/>
            <w:vMerge w:val="restart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5086" w:type="dxa"/>
            <w:gridSpan w:val="4"/>
            <w:vMerge w:val="restart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4" w:type="dxa"/>
            <w:gridSpan w:val="13"/>
          </w:tcPr>
          <w:p w:rsidR="00E72158" w:rsidRPr="00827530" w:rsidRDefault="00E72158" w:rsidP="00FB04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E72158" w:rsidRPr="00827530" w:rsidTr="005F0E64">
        <w:tc>
          <w:tcPr>
            <w:tcW w:w="1713" w:type="dxa"/>
            <w:vMerge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gridSpan w:val="4"/>
            <w:vMerge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gridSpan w:val="2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303" w:type="dxa"/>
            <w:gridSpan w:val="2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  <w:gridSpan w:val="2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62" w:type="dxa"/>
            <w:gridSpan w:val="2"/>
          </w:tcPr>
          <w:p w:rsidR="00E72158" w:rsidRPr="00827530" w:rsidRDefault="00E72158" w:rsidP="00E7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06" w:type="dxa"/>
            <w:gridSpan w:val="2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E72158" w:rsidRPr="00827530" w:rsidRDefault="00E72158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2027-2030</w:t>
            </w:r>
          </w:p>
        </w:tc>
      </w:tr>
      <w:tr w:rsidR="005F0E64" w:rsidRPr="00827530" w:rsidTr="005F0E64">
        <w:tc>
          <w:tcPr>
            <w:tcW w:w="1713" w:type="dxa"/>
            <w:vMerge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gridSpan w:val="4"/>
          </w:tcPr>
          <w:p w:rsidR="005F0E64" w:rsidRPr="00827530" w:rsidRDefault="005F0E64" w:rsidP="004B2D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227,1</w:t>
            </w:r>
          </w:p>
        </w:tc>
        <w:tc>
          <w:tcPr>
            <w:tcW w:w="1390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985,3</w:t>
            </w:r>
          </w:p>
        </w:tc>
        <w:tc>
          <w:tcPr>
            <w:tcW w:w="1303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366,1</w:t>
            </w:r>
          </w:p>
        </w:tc>
        <w:tc>
          <w:tcPr>
            <w:tcW w:w="993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654,1</w:t>
            </w:r>
          </w:p>
        </w:tc>
        <w:tc>
          <w:tcPr>
            <w:tcW w:w="1062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703,6</w:t>
            </w:r>
          </w:p>
        </w:tc>
        <w:tc>
          <w:tcPr>
            <w:tcW w:w="1206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703,6</w:t>
            </w:r>
          </w:p>
        </w:tc>
        <w:tc>
          <w:tcPr>
            <w:tcW w:w="1134" w:type="dxa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814,4</w:t>
            </w:r>
          </w:p>
        </w:tc>
      </w:tr>
      <w:tr w:rsidR="005F0E64" w:rsidRPr="00827530" w:rsidTr="00561790">
        <w:tc>
          <w:tcPr>
            <w:tcW w:w="1713" w:type="dxa"/>
            <w:vMerge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gridSpan w:val="4"/>
          </w:tcPr>
          <w:p w:rsidR="005F0E64" w:rsidRPr="00827530" w:rsidRDefault="005F0E64" w:rsidP="004B2D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2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gridSpan w:val="2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F0E64" w:rsidRPr="00827530" w:rsidRDefault="005F0E64" w:rsidP="004B2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F0E64" w:rsidRPr="00827530" w:rsidTr="00814DF0">
        <w:tc>
          <w:tcPr>
            <w:tcW w:w="1713" w:type="dxa"/>
            <w:vMerge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gridSpan w:val="4"/>
          </w:tcPr>
          <w:p w:rsidR="005F0E64" w:rsidRPr="00827530" w:rsidRDefault="005F0E64" w:rsidP="005F0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76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2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F0E64" w:rsidRPr="00827530" w:rsidTr="0098360B">
        <w:tc>
          <w:tcPr>
            <w:tcW w:w="1713" w:type="dxa"/>
            <w:vMerge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gridSpan w:val="4"/>
          </w:tcPr>
          <w:p w:rsidR="005F0E64" w:rsidRPr="00827530" w:rsidRDefault="005F0E64" w:rsidP="005F0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227,1</w:t>
            </w:r>
          </w:p>
        </w:tc>
        <w:tc>
          <w:tcPr>
            <w:tcW w:w="1390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985,3</w:t>
            </w:r>
          </w:p>
        </w:tc>
        <w:tc>
          <w:tcPr>
            <w:tcW w:w="1303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366,1</w:t>
            </w:r>
          </w:p>
        </w:tc>
        <w:tc>
          <w:tcPr>
            <w:tcW w:w="993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654,1</w:t>
            </w:r>
          </w:p>
        </w:tc>
        <w:tc>
          <w:tcPr>
            <w:tcW w:w="1062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703,6</w:t>
            </w:r>
          </w:p>
        </w:tc>
        <w:tc>
          <w:tcPr>
            <w:tcW w:w="1206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703,6</w:t>
            </w:r>
          </w:p>
        </w:tc>
        <w:tc>
          <w:tcPr>
            <w:tcW w:w="1134" w:type="dxa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765A3" w:rsidRPr="008275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814,4</w:t>
            </w:r>
          </w:p>
        </w:tc>
      </w:tr>
      <w:tr w:rsidR="005F0E64" w:rsidRPr="00827530" w:rsidTr="00AE23BB">
        <w:tc>
          <w:tcPr>
            <w:tcW w:w="1713" w:type="dxa"/>
            <w:vMerge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gridSpan w:val="4"/>
          </w:tcPr>
          <w:p w:rsidR="005F0E64" w:rsidRPr="00827530" w:rsidRDefault="005F0E64" w:rsidP="005F0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276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2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gridSpan w:val="2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F0E64" w:rsidRPr="00827530" w:rsidRDefault="005F0E64" w:rsidP="005F0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5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B046C" w:rsidRPr="00FB046C" w:rsidRDefault="00FB046C" w:rsidP="004B2D0F">
      <w:pPr>
        <w:rPr>
          <w:rFonts w:ascii="Times New Roman" w:hAnsi="Times New Roman" w:cs="Times New Roman"/>
          <w:sz w:val="26"/>
          <w:szCs w:val="26"/>
        </w:rPr>
      </w:pPr>
    </w:p>
    <w:sectPr w:rsidR="00FB046C" w:rsidRPr="00FB046C" w:rsidSect="009C1F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851" w:left="1134" w:header="709" w:footer="709" w:gutter="0"/>
      <w:pgNumType w:start="5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F1B" w:rsidRDefault="009C1F1B" w:rsidP="009C1F1B">
      <w:pPr>
        <w:spacing w:after="0" w:line="240" w:lineRule="auto"/>
      </w:pPr>
      <w:r>
        <w:separator/>
      </w:r>
    </w:p>
  </w:endnote>
  <w:endnote w:type="continuationSeparator" w:id="0">
    <w:p w:rsidR="009C1F1B" w:rsidRDefault="009C1F1B" w:rsidP="009C1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B" w:rsidRDefault="009C1F1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B" w:rsidRDefault="009C1F1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B" w:rsidRDefault="009C1F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F1B" w:rsidRDefault="009C1F1B" w:rsidP="009C1F1B">
      <w:pPr>
        <w:spacing w:after="0" w:line="240" w:lineRule="auto"/>
      </w:pPr>
      <w:r>
        <w:separator/>
      </w:r>
    </w:p>
  </w:footnote>
  <w:footnote w:type="continuationSeparator" w:id="0">
    <w:p w:rsidR="009C1F1B" w:rsidRDefault="009C1F1B" w:rsidP="009C1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B" w:rsidRDefault="009C1F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9143754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9C1F1B" w:rsidRDefault="009C1F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535</w:t>
        </w:r>
        <w:r>
          <w:fldChar w:fldCharType="end"/>
        </w:r>
      </w:p>
    </w:sdtContent>
  </w:sdt>
  <w:p w:rsidR="009C1F1B" w:rsidRDefault="009C1F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B" w:rsidRDefault="009C1F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46C"/>
    <w:rsid w:val="003B5562"/>
    <w:rsid w:val="004B2D0F"/>
    <w:rsid w:val="005F0E64"/>
    <w:rsid w:val="007E7B50"/>
    <w:rsid w:val="00827530"/>
    <w:rsid w:val="009C1F1B"/>
    <w:rsid w:val="00B765A3"/>
    <w:rsid w:val="00E72158"/>
    <w:rsid w:val="00FB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E1C4A-2659-40ED-9DC2-45B95FBA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0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F1B"/>
  </w:style>
  <w:style w:type="paragraph" w:styleId="a6">
    <w:name w:val="footer"/>
    <w:basedOn w:val="a"/>
    <w:link w:val="a7"/>
    <w:uiPriority w:val="99"/>
    <w:unhideWhenUsed/>
    <w:rsid w:val="009C1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Елена Безбородова</cp:lastModifiedBy>
  <cp:revision>5</cp:revision>
  <dcterms:created xsi:type="dcterms:W3CDTF">2023-11-13T05:39:00Z</dcterms:created>
  <dcterms:modified xsi:type="dcterms:W3CDTF">2023-11-14T05:45:00Z</dcterms:modified>
</cp:coreProperties>
</file>